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769620" cy="76962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6589"/>
        <w:gridCol w:w="3289"/>
        <w:tblGridChange w:id="0">
          <w:tblGrid>
            <w:gridCol w:w="6589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ISTITUTO COMPRENSIVO “ARDEA II“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6"/>
                <w:szCs w:val="3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SCHEDA PROGETTO PTOF A.S.____________________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Via Tanaro snc, 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00040 Ardea (RM)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19050" cy="19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5912" y="3780000"/>
                          <a:ext cx="6480176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19050" cy="1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Proposta di progetto da inserire nel Piano dell’Offerta Formativa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9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1" w:lineRule="auto"/>
        <w:ind w:left="14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Sezione 1 – Descrittiva</w:t>
      </w:r>
    </w:p>
    <w:tbl>
      <w:tblPr>
        <w:tblStyle w:val="Table2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Titolo del progetto: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Descrizione: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responsabile del progetto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Ambito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Discipline/ campi di esperienza coinvolti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Tipologia: 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Curricolare, extracurricolare o altro – Indicare se verrà svolto durante le lezioni o in orario extra)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4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Risorse umane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 Indicare i profili di riferimento dei docenti, dei non docenti ed eventualmente di collaboratori esterni (ove strettamente necessario) che si prevede di utilizzare. Indicare i nominativi delle persone che ricopriranno ruoli rilevanti. Indicare il numero di ore/docenza prevedibilmente necessarie e l’area di competenza richiesta (classe di concorso o simili).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tempi previsti di realizzazione e scansione delle fasi.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390"/>
        <w:gridCol w:w="5816"/>
        <w:tblGridChange w:id="0">
          <w:tblGrid>
            <w:gridCol w:w="4390"/>
            <w:gridCol w:w="5816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Destinatari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Indicare i fruitori (Studenti / Personale docente / Personale ATA / Genitori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Plesso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n. alunni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Finalità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Esplicitare la rispondenza con le Linee di Indirizzo e le Priorità cui si riferisce (in sintonia con il PTOF).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Traguardo di risultato – risultati attesi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 quale traguardo di risultato del RAV -sezione V- si riferisce) il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8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Obiettivi -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Descrivere gli obiettivi che si intende far conseguire ai fruitori a fine progetto in termini di conoscenze, capacità, competenze osservabili e misurabili, tenendo presente a quale obiettivo di processo a breve termine del RAV si riferisce.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1" w:lineRule="auto"/>
        <w:ind w:left="110" w:right="1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Relazione tra progetto e Piano di Miglioramento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88"/>
        <w:gridCol w:w="1087"/>
        <w:tblGridChange w:id="0">
          <w:tblGrid>
            <w:gridCol w:w="8188"/>
            <w:gridCol w:w="1087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Miglioramento delle competenze chiave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Indicare con una X</w:t>
            </w:r>
          </w:p>
        </w:tc>
      </w:tr>
      <w:tr>
        <w:trPr>
          <w:cantSplit w:val="0"/>
          <w:trHeight w:val="99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Sviluppare competenze in materia di cittadinanza attiva e democratica attraverso la consapevolezza dei diritti e dei doveri, la valorizzazione dell’educazione interculturale, il rispetto delle differenze e l’assunzione di responsabilità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Sviluppare le competenze chiave degli studenti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Miglioramento degli esiti delle prove Invalsi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Realizzazione di percorsi formativi mirati all’innalzamento di abilità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Miglioramento dell’inclusione scolastica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Progettazione di percorsi formativi mirati al miglioramento dell’inclusione e al recupero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Realizzazione di percorsi formativi mirati all’innalzamento del supporto agli alunni con BES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1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0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Esplicitare gli argomenti che si intende trattare durante il percorso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Metodologie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Indicare le strategie, i metodi, gli strumenti didattici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8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Rapporti con il territorio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Indicare il coinvolgimento eventuale di Enti/Associazioni/Strutture ... esterne alla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7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Beni e Servizi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Indicare le risorse logistiche ed organizzative che si prevede di utilizzare per la realizzazione. Altre risorse eventualmente necessarie (laboratori, 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Spazi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Strumenti </w:t>
            </w:r>
          </w:p>
          <w:p w:rsidR="00000000" w:rsidDel="00000000" w:rsidP="00000000" w:rsidRDefault="00000000" w:rsidRPr="00000000" w14:paraId="0000007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Materiali da acquistare</w:t>
            </w:r>
          </w:p>
          <w:p w:rsidR="00000000" w:rsidDel="00000000" w:rsidP="00000000" w:rsidRDefault="00000000" w:rsidRPr="00000000" w14:paraId="0000007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7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Prodotti finali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Indicare gli eventuali lavori o attività che si prevede di ottenere a fine percorso.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4"/>
                <w:szCs w:val="24"/>
                <w:rtl w:val="0"/>
              </w:rPr>
              <w:t xml:space="preserve">Modalità operativa di verifica degli obiettivi.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both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1" w:lineRule="auto"/>
        <w:ind w:left="14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Sezione 2 – Utilizzo degli spazi / Strumentazioni</w:t>
      </w:r>
    </w:p>
    <w:tbl>
      <w:tblPr>
        <w:tblStyle w:val="Table13"/>
        <w:tblW w:w="104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686"/>
        <w:gridCol w:w="1275"/>
        <w:gridCol w:w="3883"/>
        <w:gridCol w:w="2616"/>
        <w:tblGridChange w:id="0">
          <w:tblGrid>
            <w:gridCol w:w="2686"/>
            <w:gridCol w:w="1275"/>
            <w:gridCol w:w="3883"/>
            <w:gridCol w:w="2616"/>
          </w:tblGrid>
        </w:tblGridChange>
      </w:tblGrid>
      <w:tr>
        <w:trPr>
          <w:cantSplit w:val="0"/>
          <w:trHeight w:val="58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Utilizzo laboratori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n.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Giorni della settimana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informatico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linguistico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Altri spazi (specificare)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Utilizzo aule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n.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Giorni della settimana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Utilizzo strumentazioni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Tipologia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Calendario delle attività</w:t>
      </w:r>
    </w:p>
    <w:tbl>
      <w:tblPr>
        <w:tblStyle w:val="Table14"/>
        <w:tblW w:w="9778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46"/>
        <w:gridCol w:w="1247"/>
        <w:gridCol w:w="850"/>
        <w:gridCol w:w="708"/>
        <w:gridCol w:w="4962"/>
        <w:gridCol w:w="1165"/>
        <w:tblGridChange w:id="0">
          <w:tblGrid>
            <w:gridCol w:w="846"/>
            <w:gridCol w:w="1247"/>
            <w:gridCol w:w="850"/>
            <w:gridCol w:w="708"/>
            <w:gridCol w:w="4962"/>
            <w:gridCol w:w="1165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GIORNO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ATTIVITA’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TOTALE ORE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 RESPONSABILE DEL PROGETTO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Data e luogo                </w:t>
        <w:tab/>
        <w:tab/>
        <w:tab/>
        <w:tab/>
        <w:tab/>
        <w:tab/>
        <w:t xml:space="preserve">-----------------------------------------------------</w:t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La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---------------------------------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RISERVATO ALL’UFFICIO</w:t>
      </w:r>
    </w:p>
    <w:tbl>
      <w:tblPr>
        <w:tblStyle w:val="Table15"/>
        <w:tblW w:w="9777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955"/>
        <w:gridCol w:w="1955"/>
        <w:gridCol w:w="1956"/>
        <w:gridCol w:w="1955"/>
        <w:gridCol w:w="1956"/>
        <w:tblGridChange w:id="0">
          <w:tblGrid>
            <w:gridCol w:w="1955"/>
            <w:gridCol w:w="1955"/>
            <w:gridCol w:w="1956"/>
            <w:gridCol w:w="1955"/>
            <w:gridCol w:w="1956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22"/>
                <w:tab w:val="left" w:leader="none" w:pos="6928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ab/>
              <w:t xml:space="preserve">IMPEGNI DI SPESA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2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COGNOME E NOME DOCENTE /ESPERTO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2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2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ORE PROGETTO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2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€ 17,50 L.D.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2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ORE ATTIVITA’ ATT.AGG. INS.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2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€ 35,00 L.D.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2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ORE ATT.FUNZ.INS.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28"/>
              </w:tabs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€17,50 L.S.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tbl>
      <w:tblPr>
        <w:tblStyle w:val="Table16"/>
        <w:tblW w:w="946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218"/>
        <w:gridCol w:w="1238"/>
        <w:gridCol w:w="1304"/>
        <w:gridCol w:w="1933"/>
        <w:gridCol w:w="1210"/>
        <w:gridCol w:w="1215"/>
        <w:gridCol w:w="1346"/>
        <w:tblGridChange w:id="0">
          <w:tblGrid>
            <w:gridCol w:w="1218"/>
            <w:gridCol w:w="1238"/>
            <w:gridCol w:w="1304"/>
            <w:gridCol w:w="1933"/>
            <w:gridCol w:w="1210"/>
            <w:gridCol w:w="1215"/>
            <w:gridCol w:w="1346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COSTO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COSTO ATT.AGG.INS.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COSTO ATT.FUNZ.INS.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COSTO PRES.BENI/MATERIALE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IRAP 8,65%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INPDAP 24,20%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2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IL DIRETTORE DSGA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IL DIRIGENTE SCOLASTICO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79" w:hanging="1276.000000000000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567" w:top="454" w:left="720" w:right="720" w:header="397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spacing w:after="0" w:line="240" w:lineRule="auto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238124</wp:posOffset>
              </wp:positionH>
              <wp:positionV relativeFrom="page">
                <wp:posOffset>9874885</wp:posOffset>
              </wp:positionV>
              <wp:extent cx="6980556" cy="50101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65247" y="3539017"/>
                        <a:ext cx="6961506" cy="481966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dot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238124</wp:posOffset>
              </wp:positionH>
              <wp:positionV relativeFrom="page">
                <wp:posOffset>9874885</wp:posOffset>
              </wp:positionV>
              <wp:extent cx="6980556" cy="50101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0556" cy="5010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